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1AF8A" w14:textId="607B646D" w:rsidR="00C5673F" w:rsidRPr="00353A02" w:rsidRDefault="00C5673F" w:rsidP="00C5673F">
      <w:pPr>
        <w:rPr>
          <w:rFonts w:ascii="Times New Roman" w:hAnsi="Times New Roman" w:cs="Times New Roman"/>
          <w:b/>
          <w:sz w:val="32"/>
        </w:rPr>
      </w:pPr>
      <w:bookmarkStart w:id="0" w:name="_GoBack"/>
      <w:bookmarkEnd w:id="0"/>
      <w:r w:rsidRPr="00C0338D">
        <w:rPr>
          <w:rFonts w:ascii="Times New Roman" w:hAnsi="Times New Roman" w:cs="Times New Roman"/>
          <w:b/>
          <w:color w:val="808080"/>
        </w:rPr>
        <w:t>NOTA DE PRENSA</w:t>
      </w:r>
      <w:r w:rsidR="00B67DDD">
        <w:rPr>
          <w:rFonts w:ascii="Times New Roman" w:hAnsi="Times New Roman" w:cs="Times New Roman"/>
          <w:b/>
          <w:sz w:val="32"/>
        </w:rPr>
        <w:tab/>
      </w:r>
      <w:r w:rsidR="00B67DDD">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color w:val="808080"/>
        </w:rPr>
        <w:t>09 de enero de 2019</w:t>
      </w:r>
    </w:p>
    <w:p w14:paraId="0C67F9DB" w14:textId="77777777" w:rsidR="00C5673F" w:rsidRDefault="00C5673F" w:rsidP="00C5673F">
      <w:pPr>
        <w:pStyle w:val="Encabezado"/>
        <w:tabs>
          <w:tab w:val="clear" w:pos="8504"/>
        </w:tabs>
        <w:jc w:val="center"/>
        <w:rPr>
          <w:rFonts w:ascii="Times New Roman" w:hAnsi="Times New Roman"/>
          <w:b/>
          <w:sz w:val="32"/>
          <w:szCs w:val="32"/>
        </w:rPr>
      </w:pPr>
    </w:p>
    <w:p w14:paraId="0BE90D4B" w14:textId="77777777" w:rsidR="00C5673F" w:rsidRPr="00F54449" w:rsidRDefault="00C5673F" w:rsidP="00C5673F">
      <w:pPr>
        <w:pStyle w:val="Encabezado"/>
        <w:tabs>
          <w:tab w:val="clear" w:pos="8504"/>
        </w:tabs>
        <w:jc w:val="center"/>
        <w:rPr>
          <w:rFonts w:cs="Arial"/>
          <w:b/>
          <w:sz w:val="40"/>
          <w:szCs w:val="40"/>
        </w:rPr>
      </w:pPr>
      <w:r w:rsidRPr="00C5673F">
        <w:rPr>
          <w:rFonts w:ascii="Times New Roman" w:hAnsi="Times New Roman"/>
          <w:b/>
          <w:sz w:val="32"/>
          <w:szCs w:val="32"/>
        </w:rPr>
        <w:t>El Pleno del Consejo Escolar pone de manifiesto las fuertes discrepancias existentes en el seno de la comunidad educativa</w:t>
      </w:r>
    </w:p>
    <w:p w14:paraId="06AFBBB5" w14:textId="77777777" w:rsidR="00C5673F" w:rsidRPr="00C5673F" w:rsidRDefault="00C5673F" w:rsidP="00C5673F">
      <w:pPr>
        <w:jc w:val="center"/>
        <w:outlineLvl w:val="0"/>
        <w:rPr>
          <w:rFonts w:ascii="Times New Roman" w:hAnsi="Times New Roman" w:cs="Times New Roman"/>
          <w:b/>
          <w:sz w:val="32"/>
          <w:szCs w:val="32"/>
          <w:lang w:val="x-none"/>
        </w:rPr>
      </w:pPr>
    </w:p>
    <w:p w14:paraId="1EC0D0D8" w14:textId="77777777" w:rsidR="00C5673F" w:rsidRPr="00377148" w:rsidRDefault="00C5673F" w:rsidP="00C5673F">
      <w:pPr>
        <w:spacing w:after="100" w:afterAutospacing="1"/>
        <w:jc w:val="both"/>
        <w:rPr>
          <w:b/>
          <w:color w:val="393939"/>
        </w:rPr>
      </w:pPr>
      <w:r w:rsidRPr="00C5673F">
        <w:rPr>
          <w:rFonts w:ascii="Times New Roman" w:hAnsi="Times New Roman" w:cs="Times New Roman"/>
          <w:b/>
        </w:rPr>
        <w:t xml:space="preserve">La sesión celebrada ayer, 8 de enero, revela que no existe el necesario consenso en esta contrarreforma educativa que defiende la ministra de Educación y Formación Profesional, Isabel </w:t>
      </w:r>
      <w:proofErr w:type="spellStart"/>
      <w:r w:rsidRPr="00C5673F">
        <w:rPr>
          <w:rFonts w:ascii="Times New Roman" w:hAnsi="Times New Roman" w:cs="Times New Roman"/>
          <w:b/>
        </w:rPr>
        <w:t>Celaá</w:t>
      </w:r>
      <w:proofErr w:type="spellEnd"/>
      <w:r w:rsidRPr="00C5673F">
        <w:rPr>
          <w:rFonts w:ascii="Times New Roman" w:hAnsi="Times New Roman" w:cs="Times New Roman"/>
          <w:b/>
        </w:rPr>
        <w:t>. El informe presentado por la Comisión Permanente ante el Pleno, fue aceptado por un exiguo margen de dos votos.</w:t>
      </w:r>
      <w:r w:rsidRPr="00377148">
        <w:rPr>
          <w:b/>
        </w:rPr>
        <w:t xml:space="preserve"> </w:t>
      </w:r>
    </w:p>
    <w:p w14:paraId="5848327F" w14:textId="3382E804" w:rsidR="00B67DDD" w:rsidRPr="00B67DDD" w:rsidRDefault="00B67DDD" w:rsidP="00B67DDD">
      <w:pPr>
        <w:spacing w:after="100" w:afterAutospacing="1"/>
        <w:jc w:val="both"/>
        <w:rPr>
          <w:rFonts w:ascii="Times New Roman" w:hAnsi="Times New Roman" w:cs="Times New Roman"/>
        </w:rPr>
      </w:pPr>
      <w:r w:rsidRPr="00B67DDD">
        <w:rPr>
          <w:rFonts w:ascii="Times New Roman" w:hAnsi="Times New Roman" w:cs="Times New Roman"/>
        </w:rPr>
        <w:t>La mayoría de organizaciones destacaron su rechazo a las formas y al procedimiento seguido por el Ministerio en la tramitación de su Anteproyecto de Ley. E</w:t>
      </w:r>
      <w:r w:rsidRPr="00B67DDD">
        <w:rPr>
          <w:rFonts w:ascii="Times New Roman" w:hAnsi="Times New Roman" w:cs="Times New Roman"/>
          <w:color w:val="393939"/>
        </w:rPr>
        <w:t>l Pleno</w:t>
      </w:r>
      <w:r w:rsidRPr="00B67DDD">
        <w:rPr>
          <w:rFonts w:ascii="Times New Roman" w:hAnsi="Times New Roman" w:cs="Times New Roman"/>
        </w:rPr>
        <w:t xml:space="preserve"> aprobó 120 enmiendas presentadas por distintas organizaciones y, contrariamente a lo manifestado por el Presidente del Consejo Escolar del Estado y por el propio Ministerio en su comunicado de prensa, las enmiendas que se nos rechazaron no pretendían continuar con el espíritu de la LOMCE, sino mejorar el texto a partir del consenso y buscando acuerdos básicos.</w:t>
      </w:r>
    </w:p>
    <w:p w14:paraId="64C60707" w14:textId="5DCE5F72" w:rsidR="00B67DDD" w:rsidRPr="00B67DDD" w:rsidRDefault="00B67DDD" w:rsidP="00B67DDD">
      <w:pPr>
        <w:spacing w:after="100" w:afterAutospacing="1"/>
        <w:jc w:val="both"/>
        <w:rPr>
          <w:rFonts w:ascii="Times New Roman" w:hAnsi="Times New Roman" w:cs="Times New Roman"/>
        </w:rPr>
      </w:pPr>
      <w:r w:rsidRPr="00B67DDD">
        <w:rPr>
          <w:rFonts w:ascii="Times New Roman" w:hAnsi="Times New Roman" w:cs="Times New Roman"/>
        </w:rPr>
        <w:t>Hubo muchas voces que recordaron al Ministerio que está cayendo en los mismos errores que criticaron como oposición durante la tramitación de la denostada reforma educativa anterior. Aunque el Ministerio insiste en vender el diálogo y el consenso para sacar adelante la octava ley educativa de la democracia,</w:t>
      </w:r>
      <w:r w:rsidR="00B07ED9">
        <w:rPr>
          <w:rFonts w:ascii="Times New Roman" w:hAnsi="Times New Roman" w:cs="Times New Roman"/>
        </w:rPr>
        <w:t xml:space="preserve"> son precisamente esas </w:t>
      </w:r>
      <w:r w:rsidRPr="00B67DDD">
        <w:rPr>
          <w:rFonts w:ascii="Times New Roman" w:hAnsi="Times New Roman" w:cs="Times New Roman"/>
        </w:rPr>
        <w:t xml:space="preserve">condiciones </w:t>
      </w:r>
      <w:r w:rsidR="00B07ED9">
        <w:rPr>
          <w:rFonts w:ascii="Times New Roman" w:hAnsi="Times New Roman" w:cs="Times New Roman"/>
        </w:rPr>
        <w:t xml:space="preserve">las </w:t>
      </w:r>
      <w:r w:rsidRPr="00B67DDD">
        <w:rPr>
          <w:rFonts w:ascii="Times New Roman" w:hAnsi="Times New Roman" w:cs="Times New Roman"/>
        </w:rPr>
        <w:t>que más se echan en falta.</w:t>
      </w:r>
    </w:p>
    <w:p w14:paraId="1C089008" w14:textId="77777777" w:rsidR="00B67DDD" w:rsidRPr="00B67DDD" w:rsidRDefault="00B67DDD" w:rsidP="00B67DDD">
      <w:pPr>
        <w:pStyle w:val="Default"/>
        <w:jc w:val="both"/>
        <w:rPr>
          <w:rFonts w:ascii="Times New Roman" w:hAnsi="Times New Roman" w:cs="Times New Roman"/>
        </w:rPr>
      </w:pPr>
      <w:r w:rsidRPr="00B67DDD">
        <w:rPr>
          <w:rFonts w:ascii="Times New Roman" w:hAnsi="Times New Roman" w:cs="Times New Roman"/>
        </w:rPr>
        <w:t>Q</w:t>
      </w:r>
      <w:r w:rsidRPr="00B67DDD">
        <w:rPr>
          <w:rFonts w:ascii="Times New Roman" w:hAnsi="Times New Roman" w:cs="Times New Roman"/>
          <w:color w:val="auto"/>
        </w:rPr>
        <w:t xml:space="preserve">uienes </w:t>
      </w:r>
      <w:r w:rsidRPr="00B67DDD">
        <w:rPr>
          <w:rFonts w:ascii="Times New Roman" w:hAnsi="Times New Roman" w:cs="Times New Roman"/>
        </w:rPr>
        <w:t xml:space="preserve">ahora sostienen al Gobierno provocaron en el mes de marzo la ruptura de los trabajos encaminados a conseguir un Pacto por la Educación. Poco después, el pasado 14 de diciembre, el Gobierno lleva su anteproyecto al Consejo de Ministros en primera lectura, tras un trámite apresurado de audiencia e información pública totalmente desatendido por los responsables ministeriales y en el que no se respetaron los plazos. Es una reforma exprés con un alto contenido ideológico que responde a un interés político, electoral y partidista que no proporciona la estabilidad necesaria que requiere el sistema educativo. El sector de la concertada lamenta la falta de voluntad por alcanzar acuerdos en este sentido. </w:t>
      </w:r>
    </w:p>
    <w:p w14:paraId="0F8A3962" w14:textId="77777777" w:rsidR="00B67DDD" w:rsidRPr="00B67DDD" w:rsidRDefault="00B67DDD" w:rsidP="00B67DDD">
      <w:pPr>
        <w:pStyle w:val="Default"/>
        <w:jc w:val="both"/>
        <w:rPr>
          <w:rFonts w:ascii="Times New Roman" w:hAnsi="Times New Roman" w:cs="Times New Roman"/>
          <w:color w:val="auto"/>
        </w:rPr>
      </w:pPr>
    </w:p>
    <w:p w14:paraId="44C81A1A" w14:textId="77777777" w:rsidR="00B67DDD" w:rsidRPr="00B67DDD" w:rsidRDefault="00B67DDD" w:rsidP="00B67DDD">
      <w:pPr>
        <w:pStyle w:val="Default"/>
        <w:jc w:val="both"/>
        <w:rPr>
          <w:rFonts w:ascii="Times New Roman" w:hAnsi="Times New Roman" w:cs="Times New Roman"/>
        </w:rPr>
      </w:pPr>
      <w:r w:rsidRPr="00B67DDD">
        <w:rPr>
          <w:rFonts w:ascii="Times New Roman" w:hAnsi="Times New Roman" w:cs="Times New Roman"/>
          <w:color w:val="auto"/>
        </w:rPr>
        <w:t>Las organizaciones del sector</w:t>
      </w:r>
      <w:r w:rsidRPr="00B67DDD">
        <w:rPr>
          <w:rFonts w:ascii="Times New Roman" w:hAnsi="Times New Roman" w:cs="Times New Roman"/>
        </w:rPr>
        <w:t>:</w:t>
      </w:r>
      <w:r w:rsidRPr="00B67DDD">
        <w:rPr>
          <w:rFonts w:ascii="Times New Roman" w:hAnsi="Times New Roman" w:cs="Times New Roman"/>
          <w:color w:val="auto"/>
        </w:rPr>
        <w:t xml:space="preserve"> Escuelas Católicas, CECE, CONCAPA,</w:t>
      </w:r>
      <w:r w:rsidRPr="00B67DDD">
        <w:rPr>
          <w:rFonts w:ascii="Times New Roman" w:hAnsi="Times New Roman" w:cs="Times New Roman"/>
        </w:rPr>
        <w:t xml:space="preserve"> </w:t>
      </w:r>
      <w:r w:rsidRPr="00B67DDD">
        <w:rPr>
          <w:rFonts w:ascii="Times New Roman" w:hAnsi="Times New Roman" w:cs="Times New Roman"/>
          <w:color w:val="auto"/>
        </w:rPr>
        <w:t>COFAPA, FSIE</w:t>
      </w:r>
      <w:r w:rsidRPr="00B67DDD">
        <w:rPr>
          <w:rFonts w:ascii="Times New Roman" w:hAnsi="Times New Roman" w:cs="Times New Roman"/>
        </w:rPr>
        <w:t xml:space="preserve"> y </w:t>
      </w:r>
      <w:r w:rsidRPr="00B67DDD">
        <w:rPr>
          <w:rFonts w:ascii="Times New Roman" w:hAnsi="Times New Roman" w:cs="Times New Roman"/>
          <w:color w:val="auto"/>
        </w:rPr>
        <w:t xml:space="preserve">FEUSO, consideran </w:t>
      </w:r>
      <w:r w:rsidRPr="00B67DDD">
        <w:rPr>
          <w:rFonts w:ascii="Times New Roman" w:hAnsi="Times New Roman" w:cs="Times New Roman"/>
        </w:rPr>
        <w:t xml:space="preserve">que lo acontecido ayer en el Pleno del Consejo Escolar del Estado constituye una llamada de atención al Ministerio de Educación para que atienda sus demandas y se apruebe una ley de mayor consenso, a la vez que recuerdan las </w:t>
      </w:r>
      <w:r w:rsidRPr="00B67DDD">
        <w:rPr>
          <w:rFonts w:ascii="Times New Roman" w:hAnsi="Times New Roman" w:cs="Times New Roman"/>
          <w:b/>
        </w:rPr>
        <w:t>razones</w:t>
      </w:r>
      <w:r w:rsidRPr="00B67DDD">
        <w:rPr>
          <w:rFonts w:ascii="Times New Roman" w:hAnsi="Times New Roman" w:cs="Times New Roman"/>
        </w:rPr>
        <w:t xml:space="preserve"> que </w:t>
      </w:r>
      <w:r w:rsidRPr="00B67DDD">
        <w:rPr>
          <w:rFonts w:ascii="Times New Roman" w:hAnsi="Times New Roman" w:cs="Times New Roman"/>
          <w:color w:val="auto"/>
        </w:rPr>
        <w:t>les</w:t>
      </w:r>
      <w:r w:rsidRPr="00B67DDD">
        <w:rPr>
          <w:rFonts w:ascii="Times New Roman" w:hAnsi="Times New Roman" w:cs="Times New Roman"/>
        </w:rPr>
        <w:t xml:space="preserve"> han llevado a rechazar el cambio en la legislación educativa española que propone el Gobierno:</w:t>
      </w:r>
    </w:p>
    <w:p w14:paraId="4B9E2572" w14:textId="77777777" w:rsidR="00B67DDD" w:rsidRPr="00B67DDD" w:rsidRDefault="00B67DDD" w:rsidP="00B67DDD">
      <w:pPr>
        <w:jc w:val="both"/>
        <w:rPr>
          <w:rFonts w:ascii="Times New Roman" w:hAnsi="Times New Roman" w:cs="Times New Roman"/>
        </w:rPr>
      </w:pPr>
    </w:p>
    <w:p w14:paraId="0D0F63A1" w14:textId="77777777" w:rsidR="00B67DDD" w:rsidRPr="00B67DDD" w:rsidRDefault="00B67DDD" w:rsidP="00B67DDD">
      <w:pPr>
        <w:ind w:left="708"/>
        <w:jc w:val="both"/>
        <w:rPr>
          <w:rFonts w:ascii="Times New Roman" w:hAnsi="Times New Roman" w:cs="Times New Roman"/>
        </w:rPr>
      </w:pPr>
      <w:r w:rsidRPr="00B67DDD">
        <w:rPr>
          <w:rFonts w:ascii="Times New Roman" w:hAnsi="Times New Roman" w:cs="Times New Roman"/>
        </w:rPr>
        <w:lastRenderedPageBreak/>
        <w:t>- Se escuda en una urgencia que no existe y carece del más mínimo consenso.</w:t>
      </w:r>
    </w:p>
    <w:p w14:paraId="226DC978" w14:textId="77777777" w:rsidR="00B67DDD" w:rsidRPr="00B67DDD" w:rsidRDefault="00B67DDD" w:rsidP="00B67DDD">
      <w:pPr>
        <w:ind w:left="708"/>
        <w:jc w:val="both"/>
        <w:rPr>
          <w:rFonts w:ascii="Times New Roman" w:hAnsi="Times New Roman" w:cs="Times New Roman"/>
        </w:rPr>
      </w:pPr>
      <w:r w:rsidRPr="00B67DDD">
        <w:rPr>
          <w:rFonts w:ascii="Times New Roman" w:hAnsi="Times New Roman" w:cs="Times New Roman"/>
        </w:rPr>
        <w:t>- Restringe el derecho de las familias a elegir el tipo de enseñanza que quieren para sus hijos y asfixia el derecho a la libertad de enseñanza, relegando a la escuela concertada a un papel subsidiario.</w:t>
      </w:r>
    </w:p>
    <w:p w14:paraId="68D6B9FD" w14:textId="77777777" w:rsidR="00B67DDD" w:rsidRPr="00B67DDD" w:rsidRDefault="00B67DDD" w:rsidP="00B67DDD">
      <w:pPr>
        <w:ind w:left="708"/>
        <w:jc w:val="both"/>
        <w:rPr>
          <w:rFonts w:ascii="Times New Roman" w:hAnsi="Times New Roman" w:cs="Times New Roman"/>
        </w:rPr>
      </w:pPr>
      <w:r w:rsidRPr="00B67DDD">
        <w:rPr>
          <w:rFonts w:ascii="Times New Roman" w:hAnsi="Times New Roman" w:cs="Times New Roman"/>
        </w:rPr>
        <w:t>- No incorpora ninguna medida que mejore las condiciones de los profesores de los centros concertados.</w:t>
      </w:r>
    </w:p>
    <w:p w14:paraId="10A9FDFF" w14:textId="77777777" w:rsidR="00B67DDD" w:rsidRPr="00B67DDD" w:rsidRDefault="00B67DDD" w:rsidP="00B67DDD">
      <w:pPr>
        <w:ind w:left="708"/>
        <w:jc w:val="both"/>
        <w:rPr>
          <w:rFonts w:ascii="Times New Roman" w:hAnsi="Times New Roman" w:cs="Times New Roman"/>
        </w:rPr>
      </w:pPr>
      <w:r w:rsidRPr="00B67DDD">
        <w:rPr>
          <w:rFonts w:ascii="Times New Roman" w:hAnsi="Times New Roman" w:cs="Times New Roman"/>
        </w:rPr>
        <w:t>- Conculca el derecho a la dirección de centro.</w:t>
      </w:r>
    </w:p>
    <w:p w14:paraId="6481E65E" w14:textId="77777777" w:rsidR="00B67DDD" w:rsidRPr="00B67DDD" w:rsidRDefault="00B67DDD" w:rsidP="00B67DDD">
      <w:pPr>
        <w:ind w:left="708"/>
        <w:jc w:val="both"/>
        <w:rPr>
          <w:rFonts w:ascii="Times New Roman" w:hAnsi="Times New Roman" w:cs="Times New Roman"/>
        </w:rPr>
      </w:pPr>
      <w:r w:rsidRPr="00B67DDD">
        <w:rPr>
          <w:rFonts w:ascii="Times New Roman" w:hAnsi="Times New Roman" w:cs="Times New Roman"/>
        </w:rPr>
        <w:t xml:space="preserve">- Omite las necesarias previsiones económicas para hacer frente al coste real del puesto escolar. </w:t>
      </w:r>
    </w:p>
    <w:p w14:paraId="666F8FF8" w14:textId="77777777" w:rsidR="00B67DDD" w:rsidRPr="00B67DDD" w:rsidRDefault="00B67DDD" w:rsidP="00B67DDD">
      <w:pPr>
        <w:ind w:left="708"/>
        <w:jc w:val="both"/>
        <w:rPr>
          <w:rFonts w:ascii="Times New Roman" w:hAnsi="Times New Roman" w:cs="Times New Roman"/>
        </w:rPr>
      </w:pPr>
      <w:r w:rsidRPr="00B67DDD">
        <w:rPr>
          <w:rFonts w:ascii="Times New Roman" w:hAnsi="Times New Roman" w:cs="Times New Roman"/>
        </w:rPr>
        <w:t>- Suprime las referencias a la asignatura de Religión y adopta algunas medidas académicas de dudosa eficacia.</w:t>
      </w:r>
    </w:p>
    <w:p w14:paraId="60F3058B" w14:textId="77777777" w:rsidR="00B67DDD" w:rsidRPr="00B67DDD" w:rsidRDefault="00B67DDD" w:rsidP="00B67DDD">
      <w:pPr>
        <w:pStyle w:val="Encabezado"/>
        <w:tabs>
          <w:tab w:val="left" w:pos="708"/>
        </w:tabs>
        <w:jc w:val="both"/>
        <w:rPr>
          <w:rFonts w:ascii="Times New Roman" w:hAnsi="Times New Roman"/>
        </w:rPr>
      </w:pPr>
    </w:p>
    <w:p w14:paraId="5B3A44E0" w14:textId="66288747" w:rsidR="00C5673F" w:rsidRPr="00B67DDD" w:rsidRDefault="00B67DDD" w:rsidP="00B67DDD">
      <w:pPr>
        <w:autoSpaceDE w:val="0"/>
        <w:autoSpaceDN w:val="0"/>
        <w:adjustRightInd w:val="0"/>
        <w:jc w:val="both"/>
        <w:rPr>
          <w:rFonts w:ascii="Times New Roman" w:hAnsi="Times New Roman" w:cs="Times New Roman"/>
          <w:lang w:val="es-ES"/>
        </w:rPr>
      </w:pPr>
      <w:r w:rsidRPr="00B67DDD">
        <w:rPr>
          <w:rFonts w:ascii="Times New Roman" w:hAnsi="Times New Roman" w:cs="Times New Roman"/>
        </w:rPr>
        <w:t>Por todo ello, el sector de la concertada espera que sus propuestas y enmiendas sean atendidas, tal y como se comprometió a hacer el propio Ministerio de Educación, y exige por lo que realmente es urgente para nuestro país: un verdadero consenso político y social en educación.</w:t>
      </w:r>
    </w:p>
    <w:p w14:paraId="6571364A" w14:textId="77777777" w:rsidR="00C5673F" w:rsidRPr="00B67DDD" w:rsidRDefault="00C5673F" w:rsidP="00C5673F">
      <w:pPr>
        <w:rPr>
          <w:rFonts w:ascii="Times New Roman" w:hAnsi="Times New Roman" w:cs="Times New Roman"/>
          <w:lang w:val="es-ES"/>
        </w:rPr>
      </w:pPr>
    </w:p>
    <w:p w14:paraId="433CAAD2" w14:textId="77777777" w:rsidR="00911B70" w:rsidRPr="00B67DDD" w:rsidRDefault="00487F82">
      <w:pPr>
        <w:rPr>
          <w:rFonts w:ascii="Times New Roman" w:hAnsi="Times New Roman" w:cs="Times New Roman"/>
        </w:rPr>
      </w:pPr>
    </w:p>
    <w:sectPr w:rsidR="00911B70" w:rsidRPr="00B67DDD" w:rsidSect="00735582">
      <w:headerReference w:type="even" r:id="rId6"/>
      <w:headerReference w:type="default" r:id="rId7"/>
      <w:footerReference w:type="even" r:id="rId8"/>
      <w:footerReference w:type="default" r:id="rId9"/>
      <w:headerReference w:type="first" r:id="rId10"/>
      <w:footerReference w:type="first" r:id="rId11"/>
      <w:pgSz w:w="11900" w:h="16840"/>
      <w:pgMar w:top="249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860DA" w14:textId="77777777" w:rsidR="00487F82" w:rsidRDefault="00487F82">
      <w:pPr>
        <w:spacing w:after="0"/>
      </w:pPr>
      <w:r>
        <w:separator/>
      </w:r>
    </w:p>
  </w:endnote>
  <w:endnote w:type="continuationSeparator" w:id="0">
    <w:p w14:paraId="4CFEAC3C" w14:textId="77777777" w:rsidR="00487F82" w:rsidRDefault="00487F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A64F" w14:textId="77777777" w:rsidR="00E9145C" w:rsidRDefault="00E914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AB48F" w14:textId="77777777" w:rsidR="004F05B3" w:rsidRDefault="00B07ED9">
    <w:pPr>
      <w:pStyle w:val="Piedepgina"/>
    </w:pPr>
    <w:r>
      <w:t xml:space="preserve">                                                                                      </w:t>
    </w:r>
    <w:r>
      <w:rPr>
        <w:noProof/>
        <w:lang w:val="es-ES" w:eastAsia="es-ES"/>
      </w:rPr>
      <w:drawing>
        <wp:inline distT="0" distB="0" distL="0" distR="0" wp14:anchorId="459C1ADD" wp14:editId="10BF73A5">
          <wp:extent cx="914400" cy="914400"/>
          <wp:effectExtent l="0" t="0" r="0" b="0"/>
          <wp:docPr id="1" name="Imagen 1" descr="LOGO-01 copia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copia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9068" w14:textId="77777777" w:rsidR="00E9145C" w:rsidRDefault="00E914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8B252" w14:textId="77777777" w:rsidR="00487F82" w:rsidRDefault="00487F82">
      <w:pPr>
        <w:spacing w:after="0"/>
      </w:pPr>
      <w:r>
        <w:separator/>
      </w:r>
    </w:p>
  </w:footnote>
  <w:footnote w:type="continuationSeparator" w:id="0">
    <w:p w14:paraId="1534AF8F" w14:textId="77777777" w:rsidR="00487F82" w:rsidRDefault="00487F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405E" w14:textId="77777777" w:rsidR="00E9145C" w:rsidRDefault="00E9145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FE8C" w14:textId="77777777" w:rsidR="004F05B3" w:rsidRDefault="00B07ED9" w:rsidP="00B07DF2">
    <w:pPr>
      <w:pStyle w:val="Encabezado"/>
      <w:tabs>
        <w:tab w:val="left" w:pos="5103"/>
      </w:tabs>
    </w:pPr>
    <w:r w:rsidRPr="00B07DF2">
      <w:rPr>
        <w:noProof/>
        <w:lang w:val="es-ES" w:eastAsia="es-ES"/>
      </w:rPr>
      <w:drawing>
        <wp:inline distT="0" distB="0" distL="0" distR="0" wp14:anchorId="395F334D" wp14:editId="143FEB7D">
          <wp:extent cx="1080469" cy="468532"/>
          <wp:effectExtent l="0" t="0" r="0" b="0"/>
          <wp:docPr id="5" name="Imagen 5" descr="Description: Macintosh HD.Paz:private:var:folders:6g:br7dbkxs4r9984rfh676c1qw0000gn:T:TemporaryItems:LogoEC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Paz:private:var:folders:6g:br7dbkxs4r9984rfh676c1qw0000gn:T:TemporaryItems:LogoEC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045" cy="479623"/>
                  </a:xfrm>
                  <a:prstGeom prst="rect">
                    <a:avLst/>
                  </a:prstGeom>
                  <a:noFill/>
                  <a:ln>
                    <a:noFill/>
                  </a:ln>
                </pic:spPr>
              </pic:pic>
            </a:graphicData>
          </a:graphic>
        </wp:inline>
      </w:drawing>
    </w:r>
    <w:r>
      <w:t xml:space="preserve"> </w:t>
    </w:r>
    <w:r>
      <w:rPr>
        <w:noProof/>
        <w:lang w:val="es-ES" w:eastAsia="es-ES"/>
      </w:rPr>
      <w:drawing>
        <wp:inline distT="0" distB="0" distL="0" distR="0" wp14:anchorId="7339DE11" wp14:editId="0E093335">
          <wp:extent cx="1017322" cy="37901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cece _gigante azul vector.png"/>
                  <pic:cNvPicPr/>
                </pic:nvPicPr>
                <pic:blipFill>
                  <a:blip r:embed="rId2">
                    <a:extLst>
                      <a:ext uri="{28A0092B-C50C-407E-A947-70E740481C1C}">
                        <a14:useLocalDpi xmlns:a14="http://schemas.microsoft.com/office/drawing/2010/main" val="0"/>
                      </a:ext>
                    </a:extLst>
                  </a:blip>
                  <a:stretch>
                    <a:fillRect/>
                  </a:stretch>
                </pic:blipFill>
                <pic:spPr>
                  <a:xfrm>
                    <a:off x="0" y="0"/>
                    <a:ext cx="1190347" cy="443473"/>
                  </a:xfrm>
                  <a:prstGeom prst="rect">
                    <a:avLst/>
                  </a:prstGeom>
                </pic:spPr>
              </pic:pic>
            </a:graphicData>
          </a:graphic>
        </wp:inline>
      </w:drawing>
    </w:r>
    <w:r>
      <w:t xml:space="preserve">   </w:t>
    </w:r>
    <w:r w:rsidRPr="00B07DF2">
      <w:rPr>
        <w:noProof/>
        <w:lang w:val="es-ES" w:eastAsia="es-ES"/>
      </w:rPr>
      <w:drawing>
        <wp:inline distT="0" distB="0" distL="0" distR="0" wp14:anchorId="11FE23A4" wp14:editId="5DAA0492">
          <wp:extent cx="474136" cy="469332"/>
          <wp:effectExtent l="0" t="0" r="8890" b="0"/>
          <wp:docPr id="3" name="Imagen 3" descr="Description: Macintosh HD.Paz:private:var:folders:6g:br7dbkxs4r9984rfh676c1qw0000gn:T:TemporaryItems:CONCA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Paz:private:var:folders:6g:br7dbkxs4r9984rfh676c1qw0000gn:T:TemporaryItems:CONCAPA-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2097" cy="477212"/>
                  </a:xfrm>
                  <a:prstGeom prst="rect">
                    <a:avLst/>
                  </a:prstGeom>
                  <a:noFill/>
                  <a:ln>
                    <a:noFill/>
                  </a:ln>
                </pic:spPr>
              </pic:pic>
            </a:graphicData>
          </a:graphic>
        </wp:inline>
      </w:drawing>
    </w:r>
    <w:r>
      <w:t xml:space="preserve">  </w:t>
    </w:r>
    <w:r w:rsidRPr="00B07DF2">
      <w:rPr>
        <w:noProof/>
        <w:lang w:val="es-ES" w:eastAsia="es-ES"/>
      </w:rPr>
      <w:drawing>
        <wp:inline distT="0" distB="0" distL="0" distR="0" wp14:anchorId="5E7E4581" wp14:editId="2D3D585B">
          <wp:extent cx="928583" cy="418176"/>
          <wp:effectExtent l="0" t="0" r="11430" b="0"/>
          <wp:docPr id="2" name="Imagen 2" descr="Description: Macintosh HD.Paz:private:var:folders:6g:br7dbkxs4r9984rfh676c1qw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Paz:private:var:folders:6g:br7dbkxs4r9984rfh676c1qw0000gn:T:TemporaryItems:imgr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1094" cy="432817"/>
                  </a:xfrm>
                  <a:prstGeom prst="rect">
                    <a:avLst/>
                  </a:prstGeom>
                  <a:noFill/>
                  <a:ln>
                    <a:noFill/>
                  </a:ln>
                </pic:spPr>
              </pic:pic>
            </a:graphicData>
          </a:graphic>
        </wp:inline>
      </w:drawing>
    </w:r>
    <w:r>
      <w:t xml:space="preserve"> </w:t>
    </w:r>
    <w:r>
      <w:rPr>
        <w:noProof/>
        <w:lang w:val="es-ES" w:eastAsia="es-ES"/>
      </w:rPr>
      <w:drawing>
        <wp:inline distT="0" distB="0" distL="0" distR="0" wp14:anchorId="25736384" wp14:editId="56BD8B3B">
          <wp:extent cx="494314" cy="660402"/>
          <wp:effectExtent l="0" t="0" r="0" b="0"/>
          <wp:docPr id="6" name="Imagen 6" descr="/TRABAJO/EC/LOGOS PATRONALES, SINDICATOS.../fsie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BAJO/EC/LOGOS PATRONALES, SINDICATOS.../fsie o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945" cy="694645"/>
                  </a:xfrm>
                  <a:prstGeom prst="rect">
                    <a:avLst/>
                  </a:prstGeom>
                  <a:noFill/>
                  <a:ln>
                    <a:noFill/>
                  </a:ln>
                </pic:spPr>
              </pic:pic>
            </a:graphicData>
          </a:graphic>
        </wp:inline>
      </w:drawing>
    </w:r>
    <w:r>
      <w:t xml:space="preserve"> </w:t>
    </w:r>
    <w:r>
      <w:rPr>
        <w:rFonts w:ascii="Calibri" w:hAnsi="Calibri"/>
        <w:noProof/>
        <w:color w:val="215868"/>
        <w:lang w:val="es-ES" w:eastAsia="es-ES"/>
      </w:rPr>
      <w:drawing>
        <wp:inline distT="0" distB="0" distL="0" distR="0" wp14:anchorId="40932CD4" wp14:editId="692B850C">
          <wp:extent cx="908285" cy="525811"/>
          <wp:effectExtent l="0" t="0" r="6350" b="7620"/>
          <wp:docPr id="7" name="Imagen 7" descr="/TRABAJO/EC/LOGOS PATRONALES, SINDICATOS.../logo FEU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BAJO/EC/LOGOS PATRONALES, SINDICATOS.../logo FEUS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872" cy="556254"/>
                  </a:xfrm>
                  <a:prstGeom prst="rect">
                    <a:avLst/>
                  </a:prstGeom>
                  <a:noFill/>
                  <a:ln>
                    <a:noFill/>
                  </a:ln>
                </pic:spPr>
              </pic:pic>
            </a:graphicData>
          </a:graphic>
        </wp:inline>
      </w:drawing>
    </w:r>
  </w:p>
  <w:p w14:paraId="7582015F" w14:textId="77777777" w:rsidR="004F05B3" w:rsidRDefault="00487F82">
    <w:pPr>
      <w:pStyle w:val="Encabezado"/>
    </w:pPr>
  </w:p>
  <w:p w14:paraId="177B826A" w14:textId="77777777" w:rsidR="004F05B3" w:rsidRPr="007B085A" w:rsidRDefault="00487F82" w:rsidP="002639D8">
    <w:pPr>
      <w:pStyle w:val="Encabezado"/>
      <w:rPr>
        <w:rFonts w:ascii="Calibri" w:hAnsi="Calibri"/>
        <w:color w:val="21586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BFCB3" w14:textId="77777777" w:rsidR="00E9145C" w:rsidRDefault="00E9145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3F"/>
    <w:rsid w:val="000E6E16"/>
    <w:rsid w:val="002D4271"/>
    <w:rsid w:val="00487F82"/>
    <w:rsid w:val="00612A20"/>
    <w:rsid w:val="00761880"/>
    <w:rsid w:val="00A50BE8"/>
    <w:rsid w:val="00B07ED9"/>
    <w:rsid w:val="00B67DDD"/>
    <w:rsid w:val="00C5673F"/>
    <w:rsid w:val="00E914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708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3F"/>
    <w:pPr>
      <w:spacing w:after="200"/>
    </w:pPr>
    <w:rPr>
      <w:rFonts w:ascii="Cambria" w:eastAsia="Cambria" w:hAnsi="Cambria"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5673F"/>
    <w:pPr>
      <w:tabs>
        <w:tab w:val="center" w:pos="4252"/>
        <w:tab w:val="right" w:pos="8504"/>
      </w:tabs>
      <w:spacing w:after="0"/>
    </w:pPr>
    <w:rPr>
      <w:rFonts w:cs="Times New Roman"/>
      <w:sz w:val="20"/>
      <w:szCs w:val="20"/>
      <w:lang w:val="x-none" w:eastAsia="x-none"/>
    </w:rPr>
  </w:style>
  <w:style w:type="character" w:customStyle="1" w:styleId="EncabezadoCar">
    <w:name w:val="Encabezado Car"/>
    <w:basedOn w:val="Fuentedeprrafopredeter"/>
    <w:link w:val="Encabezado"/>
    <w:uiPriority w:val="99"/>
    <w:rsid w:val="00C5673F"/>
    <w:rPr>
      <w:rFonts w:ascii="Cambria" w:eastAsia="Cambria" w:hAnsi="Cambria" w:cs="Times New Roman"/>
      <w:sz w:val="20"/>
      <w:szCs w:val="20"/>
      <w:lang w:val="x-none" w:eastAsia="x-none"/>
    </w:rPr>
  </w:style>
  <w:style w:type="paragraph" w:styleId="Piedepgina">
    <w:name w:val="footer"/>
    <w:basedOn w:val="Normal"/>
    <w:link w:val="PiedepginaCar"/>
    <w:uiPriority w:val="99"/>
    <w:semiHidden/>
    <w:rsid w:val="00C5673F"/>
    <w:pPr>
      <w:tabs>
        <w:tab w:val="center" w:pos="4252"/>
        <w:tab w:val="right" w:pos="8504"/>
      </w:tabs>
      <w:spacing w:after="0"/>
    </w:pPr>
    <w:rPr>
      <w:rFonts w:cs="Times New Roman"/>
      <w:sz w:val="20"/>
      <w:szCs w:val="20"/>
      <w:lang w:val="x-none" w:eastAsia="x-none"/>
    </w:rPr>
  </w:style>
  <w:style w:type="character" w:customStyle="1" w:styleId="PiedepginaCar">
    <w:name w:val="Pie de página Car"/>
    <w:basedOn w:val="Fuentedeprrafopredeter"/>
    <w:link w:val="Piedepgina"/>
    <w:uiPriority w:val="99"/>
    <w:semiHidden/>
    <w:rsid w:val="00C5673F"/>
    <w:rPr>
      <w:rFonts w:ascii="Cambria" w:eastAsia="Cambria" w:hAnsi="Cambria" w:cs="Times New Roman"/>
      <w:sz w:val="20"/>
      <w:szCs w:val="20"/>
      <w:lang w:val="x-none" w:eastAsia="x-none"/>
    </w:rPr>
  </w:style>
  <w:style w:type="paragraph" w:customStyle="1" w:styleId="Default">
    <w:name w:val="Default"/>
    <w:rsid w:val="00B67DDD"/>
    <w:pPr>
      <w:autoSpaceDE w:val="0"/>
      <w:autoSpaceDN w:val="0"/>
      <w:adjustRightInd w:val="0"/>
    </w:pPr>
    <w:rPr>
      <w:rFonts w:ascii="Arial" w:hAnsi="Arial" w:cs="Arial"/>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2910</Characters>
  <Application>Microsoft Office Word</Application>
  <DocSecurity>0</DocSecurity>
  <Lines>24</Lines>
  <Paragraphs>6</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Nayra Montesinos</cp:lastModifiedBy>
  <cp:revision>2</cp:revision>
  <dcterms:created xsi:type="dcterms:W3CDTF">2019-01-15T15:07:00Z</dcterms:created>
  <dcterms:modified xsi:type="dcterms:W3CDTF">2019-01-15T15:07:00Z</dcterms:modified>
</cp:coreProperties>
</file>